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AA" w:rsidRPr="002327AA" w:rsidRDefault="002327AA" w:rsidP="002327AA">
      <w:pPr>
        <w:spacing w:after="0" w:line="240" w:lineRule="auto"/>
        <w:ind w:right="413"/>
        <w:jc w:val="center"/>
        <w:rPr>
          <w:rFonts w:ascii="Times New Roman" w:hAnsi="Times New Roman"/>
          <w:bCs/>
          <w:color w:val="FF0000"/>
          <w:sz w:val="40"/>
          <w:szCs w:val="40"/>
        </w:rPr>
      </w:pPr>
    </w:p>
    <w:p w:rsidR="00AE09F4" w:rsidRDefault="00AE09F4" w:rsidP="00AE09F4">
      <w:pPr>
        <w:spacing w:after="0" w:line="235" w:lineRule="auto"/>
        <w:ind w:left="5954" w:hanging="284"/>
        <w:jc w:val="right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УТВЕРЖДЕНО </w:t>
      </w:r>
    </w:p>
    <w:p w:rsidR="00AE09F4" w:rsidRDefault="00AE09F4" w:rsidP="00AE09F4">
      <w:pPr>
        <w:spacing w:after="0" w:line="235" w:lineRule="auto"/>
        <w:ind w:left="5954" w:hanging="284"/>
        <w:jc w:val="right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Общим собранием членов </w:t>
      </w:r>
    </w:p>
    <w:p w:rsidR="00AE09F4" w:rsidRDefault="00AE09F4" w:rsidP="00AE09F4">
      <w:pPr>
        <w:spacing w:after="0" w:line="235" w:lineRule="auto"/>
        <w:ind w:left="5954" w:hanging="284"/>
        <w:jc w:val="right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Союза СРОП «Западная Сибирь»</w:t>
      </w:r>
    </w:p>
    <w:p w:rsidR="00AE09F4" w:rsidRDefault="00AE09F4" w:rsidP="00AE09F4">
      <w:pPr>
        <w:spacing w:after="0" w:line="235" w:lineRule="auto"/>
        <w:ind w:left="5954" w:hanging="284"/>
        <w:jc w:val="right"/>
        <w:rPr>
          <w:rFonts w:ascii="Times New Roman" w:hAnsi="Times New Roman" w:cs="Arial"/>
          <w:sz w:val="24"/>
          <w:szCs w:val="20"/>
        </w:rPr>
      </w:pPr>
    </w:p>
    <w:p w:rsidR="00AE09F4" w:rsidRDefault="00AE09F4" w:rsidP="00AE09F4">
      <w:pPr>
        <w:spacing w:after="0" w:line="235" w:lineRule="auto"/>
        <w:ind w:left="5954" w:hanging="284"/>
        <w:jc w:val="right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Протокол №  </w:t>
      </w:r>
      <w:r w:rsidR="00583D20">
        <w:rPr>
          <w:rFonts w:ascii="Times New Roman" w:hAnsi="Times New Roman" w:cs="Arial"/>
          <w:sz w:val="24"/>
          <w:szCs w:val="20"/>
        </w:rPr>
        <w:t>20</w:t>
      </w:r>
      <w:r>
        <w:rPr>
          <w:rFonts w:ascii="Times New Roman" w:hAnsi="Times New Roman" w:cs="Arial"/>
          <w:sz w:val="24"/>
          <w:szCs w:val="20"/>
        </w:rPr>
        <w:t xml:space="preserve"> от  </w:t>
      </w:r>
      <w:r w:rsidR="00583D20">
        <w:rPr>
          <w:rFonts w:ascii="Times New Roman" w:hAnsi="Times New Roman" w:cs="Arial"/>
          <w:sz w:val="24"/>
          <w:szCs w:val="20"/>
        </w:rPr>
        <w:t>04</w:t>
      </w:r>
      <w:r>
        <w:rPr>
          <w:rFonts w:ascii="Times New Roman" w:hAnsi="Times New Roman" w:cs="Arial"/>
          <w:sz w:val="24"/>
          <w:szCs w:val="20"/>
        </w:rPr>
        <w:t>.0</w:t>
      </w:r>
      <w:r w:rsidR="00583D20">
        <w:rPr>
          <w:rFonts w:ascii="Times New Roman" w:hAnsi="Times New Roman" w:cs="Arial"/>
          <w:sz w:val="24"/>
          <w:szCs w:val="20"/>
        </w:rPr>
        <w:t>9</w:t>
      </w:r>
      <w:r>
        <w:rPr>
          <w:rFonts w:ascii="Times New Roman" w:hAnsi="Times New Roman" w:cs="Arial"/>
          <w:sz w:val="24"/>
          <w:szCs w:val="20"/>
        </w:rPr>
        <w:t xml:space="preserve">.2017 г. </w:t>
      </w:r>
    </w:p>
    <w:p w:rsidR="00AE09F4" w:rsidRDefault="00AE09F4" w:rsidP="00AE09F4">
      <w:pPr>
        <w:spacing w:after="0" w:line="235" w:lineRule="auto"/>
        <w:ind w:left="5954" w:hanging="284"/>
        <w:jc w:val="right"/>
        <w:rPr>
          <w:rFonts w:ascii="Times New Roman" w:hAnsi="Times New Roman" w:cs="Arial"/>
          <w:sz w:val="24"/>
          <w:szCs w:val="20"/>
        </w:rPr>
      </w:pPr>
    </w:p>
    <w:p w:rsidR="00AE09F4" w:rsidRDefault="00AE09F4" w:rsidP="00AE09F4">
      <w:pPr>
        <w:spacing w:after="0" w:line="235" w:lineRule="auto"/>
        <w:ind w:left="5954" w:hanging="284"/>
        <w:jc w:val="right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Председатель собрания</w:t>
      </w:r>
    </w:p>
    <w:p w:rsidR="00AE09F4" w:rsidRDefault="00AE09F4" w:rsidP="00AE09F4">
      <w:pPr>
        <w:spacing w:after="0" w:line="235" w:lineRule="auto"/>
        <w:ind w:left="5954" w:hanging="284"/>
        <w:jc w:val="right"/>
        <w:rPr>
          <w:rFonts w:ascii="Times New Roman" w:hAnsi="Times New Roman" w:cs="Arial"/>
          <w:sz w:val="24"/>
          <w:szCs w:val="20"/>
        </w:rPr>
      </w:pPr>
    </w:p>
    <w:p w:rsidR="00AE09F4" w:rsidRDefault="009B1D23" w:rsidP="00AE09F4">
      <w:pPr>
        <w:spacing w:after="0" w:line="235" w:lineRule="auto"/>
        <w:ind w:left="5954" w:hanging="284"/>
        <w:jc w:val="right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________________ </w:t>
      </w:r>
      <w:r w:rsidR="00AE09F4">
        <w:rPr>
          <w:rFonts w:ascii="Times New Roman" w:hAnsi="Times New Roman" w:cs="Arial"/>
          <w:sz w:val="24"/>
          <w:szCs w:val="20"/>
        </w:rPr>
        <w:t xml:space="preserve"> Иванов А.С.</w:t>
      </w:r>
    </w:p>
    <w:p w:rsidR="00AE09F4" w:rsidRDefault="00AE09F4" w:rsidP="00AE09F4">
      <w:pPr>
        <w:spacing w:after="0" w:line="235" w:lineRule="auto"/>
        <w:ind w:left="5954" w:hanging="284"/>
        <w:jc w:val="right"/>
        <w:rPr>
          <w:rFonts w:ascii="Times New Roman" w:hAnsi="Times New Roman" w:cs="Arial"/>
          <w:sz w:val="24"/>
          <w:szCs w:val="20"/>
        </w:rPr>
      </w:pPr>
    </w:p>
    <w:p w:rsidR="00AE09F4" w:rsidRDefault="00AE09F4" w:rsidP="00AE09F4">
      <w:pPr>
        <w:spacing w:after="0" w:line="235" w:lineRule="auto"/>
        <w:ind w:left="5954" w:hanging="284"/>
        <w:jc w:val="right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Секретарь собрания</w:t>
      </w:r>
    </w:p>
    <w:p w:rsidR="00AE09F4" w:rsidRDefault="00AE09F4" w:rsidP="00AE09F4">
      <w:pPr>
        <w:spacing w:after="0" w:line="235" w:lineRule="auto"/>
        <w:ind w:left="5954" w:hanging="284"/>
        <w:jc w:val="right"/>
        <w:rPr>
          <w:rFonts w:ascii="Times New Roman" w:hAnsi="Times New Roman" w:cs="Arial"/>
          <w:sz w:val="24"/>
          <w:szCs w:val="20"/>
        </w:rPr>
      </w:pPr>
    </w:p>
    <w:p w:rsidR="00AE09F4" w:rsidRDefault="00AE09F4" w:rsidP="00AE09F4">
      <w:pPr>
        <w:spacing w:after="0" w:line="235" w:lineRule="auto"/>
        <w:ind w:left="5954" w:hanging="284"/>
        <w:jc w:val="right"/>
        <w:rPr>
          <w:rFonts w:ascii="Times New Roman" w:hAnsi="Times New Roman" w:cs="Arial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Arial"/>
          <w:sz w:val="24"/>
          <w:szCs w:val="20"/>
        </w:rPr>
        <w:t>_</w:t>
      </w:r>
      <w:r w:rsidR="009B1D23">
        <w:rPr>
          <w:rFonts w:ascii="Times New Roman" w:hAnsi="Times New Roman" w:cs="Arial"/>
          <w:sz w:val="24"/>
          <w:szCs w:val="20"/>
        </w:rPr>
        <w:t>_</w:t>
      </w:r>
      <w:r>
        <w:rPr>
          <w:rFonts w:ascii="Times New Roman" w:hAnsi="Times New Roman" w:cs="Arial"/>
          <w:sz w:val="24"/>
          <w:szCs w:val="20"/>
        </w:rPr>
        <w:t>_______________</w:t>
      </w:r>
      <w:r w:rsidR="009B1D23">
        <w:rPr>
          <w:rFonts w:ascii="Times New Roman" w:hAnsi="Times New Roman" w:cs="Arial"/>
          <w:sz w:val="24"/>
          <w:szCs w:val="20"/>
        </w:rPr>
        <w:t xml:space="preserve">  </w:t>
      </w:r>
      <w:r>
        <w:rPr>
          <w:rFonts w:ascii="Times New Roman" w:hAnsi="Times New Roman" w:cs="Arial"/>
          <w:sz w:val="24"/>
          <w:szCs w:val="20"/>
        </w:rPr>
        <w:t xml:space="preserve">Минин Р.В.      </w:t>
      </w:r>
    </w:p>
    <w:p w:rsidR="000D2495" w:rsidRPr="00D13235" w:rsidRDefault="000D2495" w:rsidP="000D2495">
      <w:pPr>
        <w:spacing w:after="0" w:line="235" w:lineRule="auto"/>
        <w:ind w:left="5954" w:hanging="284"/>
        <w:jc w:val="right"/>
        <w:rPr>
          <w:rFonts w:ascii="Times New Roman" w:hAnsi="Times New Roman" w:cs="Arial"/>
          <w:color w:val="FF0000"/>
          <w:sz w:val="24"/>
          <w:szCs w:val="20"/>
        </w:rPr>
      </w:pPr>
    </w:p>
    <w:p w:rsidR="000D2495" w:rsidRPr="00D13235" w:rsidRDefault="000D2495" w:rsidP="000D2495">
      <w:pPr>
        <w:spacing w:after="0" w:line="240" w:lineRule="auto"/>
        <w:rPr>
          <w:rFonts w:ascii="Times New Roman" w:hAnsi="Times New Roman"/>
          <w:color w:val="FF0000"/>
        </w:rPr>
      </w:pPr>
    </w:p>
    <w:p w:rsidR="000D2495" w:rsidRPr="00D13235" w:rsidRDefault="000D2495" w:rsidP="000D2495">
      <w:pPr>
        <w:spacing w:after="0" w:line="240" w:lineRule="auto"/>
        <w:rPr>
          <w:rFonts w:ascii="Times New Roman" w:hAnsi="Times New Roman"/>
          <w:color w:val="FF0000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Pr="00502932" w:rsidRDefault="000D2495" w:rsidP="000D2495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line="200" w:lineRule="exact"/>
        <w:rPr>
          <w:rFonts w:ascii="Times New Roman" w:hAnsi="Times New Roman"/>
          <w:sz w:val="24"/>
        </w:rPr>
      </w:pPr>
    </w:p>
    <w:p w:rsidR="000D2495" w:rsidRPr="003A1701" w:rsidRDefault="00413281" w:rsidP="000D249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A1701">
        <w:rPr>
          <w:rFonts w:ascii="Times New Roman" w:hAnsi="Times New Roman"/>
          <w:b/>
          <w:sz w:val="40"/>
          <w:szCs w:val="40"/>
        </w:rPr>
        <w:t>И</w:t>
      </w:r>
      <w:r w:rsidR="003A1701">
        <w:rPr>
          <w:rFonts w:ascii="Times New Roman" w:hAnsi="Times New Roman"/>
          <w:b/>
          <w:sz w:val="40"/>
          <w:szCs w:val="40"/>
        </w:rPr>
        <w:t>нвестиционная декларация</w:t>
      </w:r>
    </w:p>
    <w:p w:rsidR="000D2495" w:rsidRPr="003A1701" w:rsidRDefault="000D2495" w:rsidP="000D2495">
      <w:pPr>
        <w:spacing w:line="0" w:lineRule="atLeast"/>
        <w:jc w:val="center"/>
        <w:rPr>
          <w:rFonts w:ascii="Times New Roman" w:hAnsi="Times New Roman"/>
          <w:sz w:val="40"/>
          <w:szCs w:val="40"/>
        </w:rPr>
      </w:pPr>
      <w:r w:rsidRPr="003A1701">
        <w:rPr>
          <w:rFonts w:ascii="Times New Roman" w:hAnsi="Times New Roman"/>
          <w:b/>
          <w:sz w:val="40"/>
          <w:szCs w:val="40"/>
        </w:rPr>
        <w:t>Союза СРОП «Западная Сибирь»</w:t>
      </w:r>
    </w:p>
    <w:p w:rsidR="000D2495" w:rsidRPr="003A1701" w:rsidRDefault="000D2495" w:rsidP="000D2495">
      <w:pPr>
        <w:spacing w:line="200" w:lineRule="exact"/>
        <w:rPr>
          <w:rFonts w:ascii="Times New Roman" w:hAnsi="Times New Roman"/>
          <w:sz w:val="40"/>
          <w:szCs w:val="40"/>
        </w:rPr>
      </w:pPr>
    </w:p>
    <w:p w:rsidR="000D2495" w:rsidRDefault="000D2495" w:rsidP="000D2495">
      <w:pPr>
        <w:spacing w:line="200" w:lineRule="exact"/>
        <w:rPr>
          <w:rFonts w:ascii="Times New Roman" w:hAnsi="Times New Roman"/>
          <w:sz w:val="24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C91BF3" w:rsidRDefault="00C91BF3" w:rsidP="000D2495">
      <w:pPr>
        <w:spacing w:after="0" w:line="240" w:lineRule="auto"/>
        <w:rPr>
          <w:rFonts w:ascii="Times New Roman" w:hAnsi="Times New Roman"/>
        </w:rPr>
      </w:pPr>
    </w:p>
    <w:p w:rsidR="00C91BF3" w:rsidRDefault="00C91BF3" w:rsidP="000D2495">
      <w:pPr>
        <w:spacing w:after="0" w:line="240" w:lineRule="auto"/>
        <w:rPr>
          <w:rFonts w:ascii="Times New Roman" w:hAnsi="Times New Roman"/>
        </w:rPr>
      </w:pPr>
    </w:p>
    <w:p w:rsidR="00C91BF3" w:rsidRDefault="00C91BF3" w:rsidP="000D2495">
      <w:pPr>
        <w:spacing w:after="0" w:line="240" w:lineRule="auto"/>
        <w:rPr>
          <w:rFonts w:ascii="Times New Roman" w:hAnsi="Times New Roman"/>
        </w:rPr>
      </w:pPr>
    </w:p>
    <w:p w:rsidR="00C91BF3" w:rsidRDefault="00C91BF3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0D2495" w:rsidRDefault="000D2495" w:rsidP="000D2495">
      <w:pPr>
        <w:spacing w:after="0" w:line="240" w:lineRule="auto"/>
        <w:rPr>
          <w:rFonts w:ascii="Times New Roman" w:hAnsi="Times New Roman"/>
        </w:rPr>
      </w:pPr>
    </w:p>
    <w:p w:rsidR="003A1701" w:rsidRDefault="003A1701" w:rsidP="000D2495">
      <w:pPr>
        <w:spacing w:after="0" w:line="240" w:lineRule="auto"/>
        <w:rPr>
          <w:rFonts w:ascii="Times New Roman" w:hAnsi="Times New Roman"/>
        </w:rPr>
      </w:pPr>
    </w:p>
    <w:p w:rsidR="003A1701" w:rsidRDefault="003A1701" w:rsidP="000D2495">
      <w:pPr>
        <w:spacing w:after="0" w:line="240" w:lineRule="auto"/>
        <w:rPr>
          <w:rFonts w:ascii="Times New Roman" w:hAnsi="Times New Roman"/>
        </w:rPr>
      </w:pPr>
    </w:p>
    <w:p w:rsidR="000D2495" w:rsidRPr="007F376E" w:rsidRDefault="000D2495" w:rsidP="00C91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76E">
        <w:rPr>
          <w:rFonts w:ascii="Times New Roman" w:hAnsi="Times New Roman"/>
          <w:b/>
          <w:sz w:val="24"/>
          <w:szCs w:val="24"/>
        </w:rPr>
        <w:t>г. Тюмень</w:t>
      </w:r>
      <w:r w:rsidR="00C91BF3">
        <w:rPr>
          <w:rFonts w:ascii="Times New Roman" w:hAnsi="Times New Roman"/>
          <w:b/>
          <w:sz w:val="24"/>
          <w:szCs w:val="24"/>
        </w:rPr>
        <w:t xml:space="preserve">, </w:t>
      </w:r>
      <w:r w:rsidR="00A5482C">
        <w:rPr>
          <w:rFonts w:ascii="Times New Roman" w:hAnsi="Times New Roman"/>
          <w:b/>
          <w:sz w:val="24"/>
          <w:szCs w:val="24"/>
        </w:rPr>
        <w:t>2017</w:t>
      </w:r>
      <w:r w:rsidRPr="007F376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13281" w:rsidRDefault="000374D9" w:rsidP="0041328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944">
        <w:rPr>
          <w:rFonts w:ascii="Times New Roman" w:hAnsi="Times New Roman"/>
          <w:b/>
        </w:rPr>
        <w:br w:type="page"/>
      </w:r>
      <w:r w:rsidR="00413281" w:rsidRPr="00413281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413281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>1.1 Настоящая Инвестиционная декларация устанавливает порядок размещения средств компенсационного фонда возмещения вреда и компенсационного фонда обеспечения договорных обязател</w:t>
      </w:r>
      <w:r>
        <w:rPr>
          <w:rFonts w:ascii="Times New Roman" w:hAnsi="Times New Roman"/>
          <w:sz w:val="24"/>
          <w:szCs w:val="24"/>
        </w:rPr>
        <w:t>ьств</w:t>
      </w:r>
      <w:r w:rsidRPr="00413281">
        <w:rPr>
          <w:rFonts w:ascii="Times New Roman" w:hAnsi="Times New Roman"/>
          <w:sz w:val="24"/>
          <w:szCs w:val="24"/>
        </w:rPr>
        <w:t xml:space="preserve">, направления размещения средств компенсационного фонда (компенсационных фондов) </w:t>
      </w:r>
      <w:r>
        <w:rPr>
          <w:rFonts w:ascii="Times New Roman" w:hAnsi="Times New Roman"/>
          <w:sz w:val="24"/>
          <w:szCs w:val="24"/>
        </w:rPr>
        <w:t>Союза СРОП «Западная Сибирь»</w:t>
      </w:r>
      <w:r w:rsidRPr="00413281">
        <w:rPr>
          <w:rFonts w:ascii="Times New Roman" w:hAnsi="Times New Roman"/>
          <w:sz w:val="24"/>
          <w:szCs w:val="24"/>
        </w:rPr>
        <w:t xml:space="preserve"> (да</w:t>
      </w:r>
      <w:r>
        <w:rPr>
          <w:rFonts w:ascii="Times New Roman" w:hAnsi="Times New Roman"/>
          <w:sz w:val="24"/>
          <w:szCs w:val="24"/>
        </w:rPr>
        <w:t>лее по тексту – Союз</w:t>
      </w:r>
      <w:r w:rsidR="006C03EC">
        <w:rPr>
          <w:rFonts w:ascii="Times New Roman" w:hAnsi="Times New Roman"/>
          <w:sz w:val="24"/>
          <w:szCs w:val="24"/>
        </w:rPr>
        <w:t>)</w:t>
      </w:r>
      <w:r w:rsidRPr="00413281">
        <w:rPr>
          <w:rFonts w:ascii="Times New Roman" w:hAnsi="Times New Roman"/>
          <w:sz w:val="24"/>
          <w:szCs w:val="24"/>
        </w:rPr>
        <w:t xml:space="preserve">. </w:t>
      </w:r>
    </w:p>
    <w:p w:rsidR="006C03EC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 xml:space="preserve">1.2 Инвестиционная декларация разработана в соответствии с </w:t>
      </w:r>
      <w:r w:rsidR="006C03EC">
        <w:rPr>
          <w:rFonts w:ascii="Times New Roman" w:hAnsi="Times New Roman"/>
          <w:sz w:val="24"/>
          <w:szCs w:val="24"/>
        </w:rPr>
        <w:t>Градостроительным кодексом РФ и</w:t>
      </w:r>
      <w:r w:rsidR="006C03EC" w:rsidRPr="006C03EC">
        <w:rPr>
          <w:rFonts w:ascii="Arial" w:hAnsi="Arial" w:cs="Arial"/>
          <w:color w:val="000000"/>
          <w:sz w:val="26"/>
          <w:szCs w:val="26"/>
        </w:rPr>
        <w:t xml:space="preserve"> </w:t>
      </w:r>
      <w:r w:rsidR="006C03EC">
        <w:rPr>
          <w:rFonts w:ascii="Times New Roman" w:hAnsi="Times New Roman"/>
          <w:sz w:val="24"/>
          <w:szCs w:val="24"/>
        </w:rPr>
        <w:t>Федеральным</w:t>
      </w:r>
      <w:r w:rsidR="006C03EC" w:rsidRPr="006C03EC">
        <w:rPr>
          <w:rFonts w:ascii="Times New Roman" w:hAnsi="Times New Roman"/>
          <w:sz w:val="24"/>
          <w:szCs w:val="24"/>
        </w:rPr>
        <w:t xml:space="preserve"> закон</w:t>
      </w:r>
      <w:r w:rsidR="006C03EC">
        <w:rPr>
          <w:rFonts w:ascii="Times New Roman" w:hAnsi="Times New Roman"/>
          <w:sz w:val="24"/>
          <w:szCs w:val="24"/>
        </w:rPr>
        <w:t xml:space="preserve">ом от 1 декабря 2007 г. N 315-ФЗ «О саморегулируемых организациях». </w:t>
      </w:r>
    </w:p>
    <w:p w:rsidR="006C03EC" w:rsidRDefault="006C03EC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C03EC" w:rsidRDefault="00413281" w:rsidP="00FE57C9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281">
        <w:rPr>
          <w:rFonts w:ascii="Times New Roman" w:hAnsi="Times New Roman"/>
          <w:b/>
          <w:bCs/>
          <w:sz w:val="24"/>
          <w:szCs w:val="24"/>
        </w:rPr>
        <w:t>2. Общие требования к размещению и использованию средств компенсационного фонда (компенсационных фондов)</w:t>
      </w:r>
    </w:p>
    <w:p w:rsidR="00FE57C9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 xml:space="preserve">2.1 Средства компенсационного фонда возмещения вреда и компенсационного фонда обеспечения договорных обязательств </w:t>
      </w:r>
      <w:r w:rsidR="00FE57C9">
        <w:rPr>
          <w:rFonts w:ascii="Times New Roman" w:hAnsi="Times New Roman"/>
          <w:sz w:val="24"/>
          <w:szCs w:val="24"/>
        </w:rPr>
        <w:t>Союза</w:t>
      </w:r>
      <w:r w:rsidRPr="00413281">
        <w:rPr>
          <w:rFonts w:ascii="Times New Roman" w:hAnsi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</w:t>
      </w:r>
    </w:p>
    <w:p w:rsidR="00FE57C9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 xml:space="preserve">2.2 Специальный банковский счет открывается отдельно для размещения средств компенсационного фонда возмещения вреда, средств компенсационного фонда обеспечения договорных обязательств. Договоры специального банковского счета являются бессрочными. </w:t>
      </w:r>
    </w:p>
    <w:p w:rsidR="00FE57C9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 xml:space="preserve">2.3 Учет средств компенсационного фонда возмещения вреда и средств компенсационного фонда обеспечения договорных обязательств ведется </w:t>
      </w:r>
      <w:r w:rsidR="00FE57C9">
        <w:rPr>
          <w:rFonts w:ascii="Times New Roman" w:hAnsi="Times New Roman"/>
          <w:sz w:val="24"/>
          <w:szCs w:val="24"/>
        </w:rPr>
        <w:t>Союзом</w:t>
      </w:r>
      <w:r w:rsidRPr="00413281">
        <w:rPr>
          <w:rFonts w:ascii="Times New Roman" w:hAnsi="Times New Roman"/>
          <w:sz w:val="24"/>
          <w:szCs w:val="24"/>
        </w:rPr>
        <w:t xml:space="preserve"> раздельно от учета ее иного имущества. На средства компенсационных фондов саморегулируемой организации не может быть обращено взыскание по ее обязательствам, за исключением случаев, предусмотренных пунктом 2.4 настоящей статьи Инвестиционной декларации, и такие средства не включаются в конкурсную массу при признании судом саморегулируемой организации несостоятельной (банкротом). </w:t>
      </w:r>
    </w:p>
    <w:p w:rsidR="00624D50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 xml:space="preserve">2.4 Права на средства компенсационных фондов </w:t>
      </w:r>
      <w:r w:rsidR="00FE57C9">
        <w:rPr>
          <w:rFonts w:ascii="Times New Roman" w:hAnsi="Times New Roman"/>
          <w:sz w:val="24"/>
          <w:szCs w:val="24"/>
        </w:rPr>
        <w:t>Союза</w:t>
      </w:r>
      <w:r w:rsidRPr="00413281">
        <w:rPr>
          <w:rFonts w:ascii="Times New Roman" w:hAnsi="Times New Roman"/>
          <w:sz w:val="24"/>
          <w:szCs w:val="24"/>
        </w:rPr>
        <w:t xml:space="preserve">, размещенные на специальных банковских счетах, принадлежат владельцу счетов. При исключении </w:t>
      </w:r>
      <w:r w:rsidR="00FE57C9">
        <w:rPr>
          <w:rFonts w:ascii="Times New Roman" w:hAnsi="Times New Roman"/>
          <w:sz w:val="24"/>
          <w:szCs w:val="24"/>
        </w:rPr>
        <w:t>Союза</w:t>
      </w:r>
      <w:r w:rsidRPr="00413281">
        <w:rPr>
          <w:rFonts w:ascii="Times New Roman" w:hAnsi="Times New Roman"/>
          <w:sz w:val="24"/>
          <w:szCs w:val="24"/>
        </w:rPr>
        <w:t xml:space="preserve">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</w:t>
      </w:r>
      <w:r w:rsidR="00624D50">
        <w:rPr>
          <w:rFonts w:ascii="Times New Roman" w:hAnsi="Times New Roman"/>
          <w:sz w:val="24"/>
          <w:szCs w:val="24"/>
        </w:rPr>
        <w:t>Ассоциации</w:t>
      </w:r>
      <w:r w:rsidR="00624D50" w:rsidRPr="00624D50">
        <w:rPr>
          <w:rFonts w:ascii="Times New Roman" w:hAnsi="Times New Roman"/>
          <w:sz w:val="24"/>
          <w:szCs w:val="24"/>
        </w:rPr>
        <w:t xml:space="preserve">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Pr="00413281">
        <w:rPr>
          <w:rFonts w:ascii="Times New Roman" w:hAnsi="Times New Roman"/>
          <w:sz w:val="24"/>
          <w:szCs w:val="24"/>
        </w:rPr>
        <w:t xml:space="preserve">. </w:t>
      </w:r>
    </w:p>
    <w:p w:rsidR="00624D50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 xml:space="preserve">2.5 Одним из существенных условий договора специального банковского счета является согласие </w:t>
      </w:r>
      <w:r w:rsidR="00624D50">
        <w:rPr>
          <w:rFonts w:ascii="Times New Roman" w:hAnsi="Times New Roman"/>
          <w:sz w:val="24"/>
          <w:szCs w:val="24"/>
        </w:rPr>
        <w:t>Союза</w:t>
      </w:r>
      <w:r w:rsidRPr="00413281">
        <w:rPr>
          <w:rFonts w:ascii="Times New Roman" w:hAnsi="Times New Roman"/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(компенсационных фондов) саморегулируемой организации об остатке средств на специальном счете (счетах), а также о средствах компенсационного фонда (компенсационных фондов) саморегулируемой организации размещенных во вкладах (депозитах) и в иных финансовых активах саморегулируемой организации, по форме, установленной Банком России. </w:t>
      </w:r>
    </w:p>
    <w:p w:rsidR="006B2EAF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 xml:space="preserve">2.6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</w:t>
      </w:r>
      <w:r w:rsidR="006B2EAF">
        <w:rPr>
          <w:rFonts w:ascii="Times New Roman" w:hAnsi="Times New Roman"/>
          <w:sz w:val="24"/>
          <w:szCs w:val="24"/>
        </w:rPr>
        <w:t>Союза</w:t>
      </w:r>
      <w:r w:rsidRPr="00413281">
        <w:rPr>
          <w:rFonts w:ascii="Times New Roman" w:hAnsi="Times New Roman"/>
          <w:sz w:val="24"/>
          <w:szCs w:val="24"/>
        </w:rPr>
        <w:t xml:space="preserve"> </w:t>
      </w:r>
      <w:r w:rsidRPr="00413281">
        <w:rPr>
          <w:rFonts w:ascii="Times New Roman" w:hAnsi="Times New Roman"/>
          <w:sz w:val="24"/>
          <w:szCs w:val="24"/>
        </w:rPr>
        <w:lastRenderedPageBreak/>
        <w:t xml:space="preserve">осуществляются с учетом обеспечения исполнения обязательств </w:t>
      </w:r>
      <w:r w:rsidR="006B2EAF">
        <w:rPr>
          <w:rFonts w:ascii="Times New Roman" w:hAnsi="Times New Roman"/>
          <w:sz w:val="24"/>
          <w:szCs w:val="24"/>
        </w:rPr>
        <w:t>Союза</w:t>
      </w:r>
      <w:r w:rsidRPr="00413281">
        <w:rPr>
          <w:rFonts w:ascii="Times New Roman" w:hAnsi="Times New Roman"/>
          <w:sz w:val="24"/>
          <w:szCs w:val="24"/>
        </w:rPr>
        <w:t xml:space="preserve"> с учетом пункта 2.8 настоящей Инвестиционной декларации.</w:t>
      </w:r>
    </w:p>
    <w:p w:rsidR="006B2EAF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 xml:space="preserve">2.7 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6B2EAF">
        <w:rPr>
          <w:rFonts w:ascii="Times New Roman" w:hAnsi="Times New Roman"/>
          <w:sz w:val="24"/>
          <w:szCs w:val="24"/>
        </w:rPr>
        <w:t xml:space="preserve">Союза </w:t>
      </w:r>
      <w:r w:rsidRPr="00413281">
        <w:rPr>
          <w:rFonts w:ascii="Times New Roman" w:hAnsi="Times New Roman"/>
          <w:sz w:val="24"/>
          <w:szCs w:val="24"/>
        </w:rPr>
        <w:t xml:space="preserve">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 </w:t>
      </w:r>
    </w:p>
    <w:p w:rsidR="006B2EAF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 xml:space="preserve">2.8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активов не должен превышать десять рабочих дней с момента возникновения такой необходимости. </w:t>
      </w:r>
    </w:p>
    <w:p w:rsidR="006B2EAF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 xml:space="preserve">2.9 Для покрытия возможных убытков, связанных с утратой средств компенсационных фондов при их размещении в кредитных организациях и средств компенсационного фонда возмещения вреда при их инвестировании в финансовые активы, </w:t>
      </w:r>
      <w:r w:rsidR="006B2EAF">
        <w:rPr>
          <w:rFonts w:ascii="Times New Roman" w:hAnsi="Times New Roman"/>
          <w:sz w:val="24"/>
          <w:szCs w:val="24"/>
        </w:rPr>
        <w:t xml:space="preserve">Союз </w:t>
      </w:r>
      <w:r w:rsidRPr="00413281">
        <w:rPr>
          <w:rFonts w:ascii="Times New Roman" w:hAnsi="Times New Roman"/>
          <w:sz w:val="24"/>
          <w:szCs w:val="24"/>
        </w:rPr>
        <w:t xml:space="preserve">вправе применять меры по финансовой защите имущественных интересов, в том числе страхование. </w:t>
      </w:r>
    </w:p>
    <w:p w:rsidR="006B2EAF" w:rsidRDefault="00886424" w:rsidP="0041328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64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2.10. Кредитная организация (кредитные организации), на специальном счете которой (которой) будут размещены средства компенсационных фондов или финансовые активы для инвестирования средств компенсационного фонда возмещения вреда, определяются общим собранием с учетом требований, которые установлены законодательством Российской Федерации. </w:t>
      </w:r>
    </w:p>
    <w:p w:rsidR="00886424" w:rsidRPr="00886424" w:rsidRDefault="00886424" w:rsidP="0041328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EAF" w:rsidRDefault="00413281" w:rsidP="006B2EA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281">
        <w:rPr>
          <w:rFonts w:ascii="Times New Roman" w:hAnsi="Times New Roman"/>
          <w:b/>
          <w:bCs/>
          <w:sz w:val="24"/>
          <w:szCs w:val="24"/>
        </w:rPr>
        <w:t>3. Раскрытие информации о средствах компенсационного фонда (компенсационных фондов)</w:t>
      </w:r>
    </w:p>
    <w:p w:rsidR="006B2EAF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 xml:space="preserve">3.1 Настоящая Инвестиционная декларация подлежит размещению на официальном сайте </w:t>
      </w:r>
      <w:r w:rsidR="006B2EAF">
        <w:rPr>
          <w:rFonts w:ascii="Times New Roman" w:hAnsi="Times New Roman"/>
          <w:sz w:val="24"/>
          <w:szCs w:val="24"/>
        </w:rPr>
        <w:t>Союза</w:t>
      </w:r>
      <w:r w:rsidRPr="00413281">
        <w:rPr>
          <w:rFonts w:ascii="Times New Roman" w:hAnsi="Times New Roman"/>
          <w:sz w:val="24"/>
          <w:szCs w:val="24"/>
        </w:rPr>
        <w:t xml:space="preserve"> в </w:t>
      </w:r>
      <w:r w:rsidR="006B2EAF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413281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6B2EAF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 xml:space="preserve">3.2 При раскрытии информации о размещении средств компенсационного фонда (компенсационных фондов) </w:t>
      </w:r>
      <w:r w:rsidR="006B2EAF">
        <w:rPr>
          <w:rFonts w:ascii="Times New Roman" w:hAnsi="Times New Roman"/>
          <w:sz w:val="24"/>
          <w:szCs w:val="24"/>
        </w:rPr>
        <w:t xml:space="preserve">Союз </w:t>
      </w:r>
      <w:r w:rsidRPr="00413281">
        <w:rPr>
          <w:rFonts w:ascii="Times New Roman" w:hAnsi="Times New Roman"/>
          <w:sz w:val="24"/>
          <w:szCs w:val="24"/>
        </w:rPr>
        <w:t xml:space="preserve"> руководствуется принципами регулярности и оперативности, доступности информации, полноты и достоверности раскрываемой информации. </w:t>
      </w:r>
    </w:p>
    <w:p w:rsidR="006B2EAF" w:rsidRDefault="006B2EAF" w:rsidP="0041328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EAF" w:rsidRDefault="00413281" w:rsidP="006B2EA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281"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:rsidR="00413281" w:rsidRPr="00130920" w:rsidRDefault="00413281" w:rsidP="00413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3281">
        <w:rPr>
          <w:rFonts w:ascii="Times New Roman" w:hAnsi="Times New Roman"/>
          <w:sz w:val="24"/>
          <w:szCs w:val="24"/>
        </w:rPr>
        <w:t xml:space="preserve">4.1 Настоящее Положение вступает в силу </w:t>
      </w:r>
      <w:r w:rsidR="006B2EAF">
        <w:rPr>
          <w:rFonts w:ascii="Times New Roman" w:hAnsi="Times New Roman"/>
          <w:sz w:val="24"/>
          <w:szCs w:val="24"/>
        </w:rPr>
        <w:t>1 июля 2017 года после его утверждения в порядке, предусмотренном законодательством Российской Федерации и внутренними документами Союза.</w:t>
      </w:r>
    </w:p>
    <w:p w:rsidR="000374D9" w:rsidRPr="00130920" w:rsidRDefault="000374D9" w:rsidP="004132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sectPr w:rsidR="000374D9" w:rsidRPr="00130920" w:rsidSect="00002064">
      <w:headerReference w:type="default" r:id="rId9"/>
      <w:footerReference w:type="default" r:id="rId10"/>
      <w:pgSz w:w="11906" w:h="16838"/>
      <w:pgMar w:top="709" w:right="992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B5" w:rsidRDefault="005478B5" w:rsidP="006A296C">
      <w:pPr>
        <w:spacing w:after="0" w:line="240" w:lineRule="auto"/>
      </w:pPr>
      <w:r>
        <w:separator/>
      </w:r>
    </w:p>
  </w:endnote>
  <w:endnote w:type="continuationSeparator" w:id="0">
    <w:p w:rsidR="005478B5" w:rsidRDefault="005478B5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F4" w:rsidRDefault="00BF024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B1D23">
      <w:rPr>
        <w:noProof/>
      </w:rPr>
      <w:t>3</w:t>
    </w:r>
    <w:r>
      <w:rPr>
        <w:noProof/>
      </w:rPr>
      <w:fldChar w:fldCharType="end"/>
    </w:r>
  </w:p>
  <w:p w:rsidR="008C25A5" w:rsidRDefault="008C2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B5" w:rsidRDefault="005478B5" w:rsidP="006A296C">
      <w:pPr>
        <w:spacing w:after="0" w:line="240" w:lineRule="auto"/>
      </w:pPr>
      <w:r>
        <w:separator/>
      </w:r>
    </w:p>
  </w:footnote>
  <w:footnote w:type="continuationSeparator" w:id="0">
    <w:p w:rsidR="005478B5" w:rsidRDefault="005478B5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9E" w:rsidRPr="006A296C" w:rsidRDefault="00133F9E" w:rsidP="006D681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A44952"/>
    <w:multiLevelType w:val="multilevel"/>
    <w:tmpl w:val="26447C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2064"/>
    <w:rsid w:val="0000224B"/>
    <w:rsid w:val="000072A9"/>
    <w:rsid w:val="00007D68"/>
    <w:rsid w:val="0001595D"/>
    <w:rsid w:val="00021216"/>
    <w:rsid w:val="00023F4C"/>
    <w:rsid w:val="00030273"/>
    <w:rsid w:val="000374D9"/>
    <w:rsid w:val="00045F50"/>
    <w:rsid w:val="0005299A"/>
    <w:rsid w:val="00055CF6"/>
    <w:rsid w:val="00056067"/>
    <w:rsid w:val="00057B06"/>
    <w:rsid w:val="0006397E"/>
    <w:rsid w:val="000660E9"/>
    <w:rsid w:val="000735DA"/>
    <w:rsid w:val="00073607"/>
    <w:rsid w:val="000827A5"/>
    <w:rsid w:val="000B7406"/>
    <w:rsid w:val="000D2495"/>
    <w:rsid w:val="000F085A"/>
    <w:rsid w:val="000F157F"/>
    <w:rsid w:val="000F4B3C"/>
    <w:rsid w:val="00105DDE"/>
    <w:rsid w:val="00107E73"/>
    <w:rsid w:val="00107F3C"/>
    <w:rsid w:val="00123EBE"/>
    <w:rsid w:val="00130920"/>
    <w:rsid w:val="00131B39"/>
    <w:rsid w:val="00133F9E"/>
    <w:rsid w:val="00147D0C"/>
    <w:rsid w:val="00150638"/>
    <w:rsid w:val="00150DEE"/>
    <w:rsid w:val="0015203F"/>
    <w:rsid w:val="00154408"/>
    <w:rsid w:val="001566F7"/>
    <w:rsid w:val="001665D7"/>
    <w:rsid w:val="0017526B"/>
    <w:rsid w:val="00175AFA"/>
    <w:rsid w:val="0018059E"/>
    <w:rsid w:val="001862E6"/>
    <w:rsid w:val="001941F2"/>
    <w:rsid w:val="001A6EB1"/>
    <w:rsid w:val="001D0774"/>
    <w:rsid w:val="001D1AE6"/>
    <w:rsid w:val="001D29F6"/>
    <w:rsid w:val="001D66E3"/>
    <w:rsid w:val="001D7181"/>
    <w:rsid w:val="001E06FE"/>
    <w:rsid w:val="001E4D66"/>
    <w:rsid w:val="001E6C6F"/>
    <w:rsid w:val="001F265A"/>
    <w:rsid w:val="001F3661"/>
    <w:rsid w:val="001F4FE4"/>
    <w:rsid w:val="00200DB1"/>
    <w:rsid w:val="00204D34"/>
    <w:rsid w:val="00215D76"/>
    <w:rsid w:val="00217587"/>
    <w:rsid w:val="002260DF"/>
    <w:rsid w:val="00226F65"/>
    <w:rsid w:val="002327AA"/>
    <w:rsid w:val="00236025"/>
    <w:rsid w:val="002502F2"/>
    <w:rsid w:val="00261015"/>
    <w:rsid w:val="0026171A"/>
    <w:rsid w:val="00267F28"/>
    <w:rsid w:val="00276867"/>
    <w:rsid w:val="002879B9"/>
    <w:rsid w:val="00291733"/>
    <w:rsid w:val="002A4C93"/>
    <w:rsid w:val="002B023F"/>
    <w:rsid w:val="002C7E8F"/>
    <w:rsid w:val="002E0A87"/>
    <w:rsid w:val="00314E16"/>
    <w:rsid w:val="00316721"/>
    <w:rsid w:val="00325B8B"/>
    <w:rsid w:val="00333182"/>
    <w:rsid w:val="00334F2C"/>
    <w:rsid w:val="003372A1"/>
    <w:rsid w:val="00361A87"/>
    <w:rsid w:val="00371C4D"/>
    <w:rsid w:val="00375B59"/>
    <w:rsid w:val="003A097F"/>
    <w:rsid w:val="003A1701"/>
    <w:rsid w:val="003A3641"/>
    <w:rsid w:val="003B1A83"/>
    <w:rsid w:val="003B7489"/>
    <w:rsid w:val="003E6BCB"/>
    <w:rsid w:val="00413281"/>
    <w:rsid w:val="00422695"/>
    <w:rsid w:val="00425DA7"/>
    <w:rsid w:val="00432303"/>
    <w:rsid w:val="00445222"/>
    <w:rsid w:val="004620E6"/>
    <w:rsid w:val="00466818"/>
    <w:rsid w:val="004821BB"/>
    <w:rsid w:val="00497B8C"/>
    <w:rsid w:val="00497E6B"/>
    <w:rsid w:val="004A0FC2"/>
    <w:rsid w:val="004A56AE"/>
    <w:rsid w:val="004B1E4A"/>
    <w:rsid w:val="004B633C"/>
    <w:rsid w:val="004C03A0"/>
    <w:rsid w:val="004D344B"/>
    <w:rsid w:val="004D3AA6"/>
    <w:rsid w:val="004D4140"/>
    <w:rsid w:val="004D5DA9"/>
    <w:rsid w:val="004E020D"/>
    <w:rsid w:val="004E4DD3"/>
    <w:rsid w:val="004E57E2"/>
    <w:rsid w:val="004E5E77"/>
    <w:rsid w:val="00502932"/>
    <w:rsid w:val="00512DA7"/>
    <w:rsid w:val="0052188A"/>
    <w:rsid w:val="00522125"/>
    <w:rsid w:val="0052522B"/>
    <w:rsid w:val="0052589A"/>
    <w:rsid w:val="00527DDA"/>
    <w:rsid w:val="0053249D"/>
    <w:rsid w:val="00537964"/>
    <w:rsid w:val="005478B5"/>
    <w:rsid w:val="005521F1"/>
    <w:rsid w:val="00572AD2"/>
    <w:rsid w:val="00581E92"/>
    <w:rsid w:val="0058275D"/>
    <w:rsid w:val="00582EC4"/>
    <w:rsid w:val="00583D20"/>
    <w:rsid w:val="00594DDA"/>
    <w:rsid w:val="005954EC"/>
    <w:rsid w:val="0059584F"/>
    <w:rsid w:val="00596C93"/>
    <w:rsid w:val="005A1827"/>
    <w:rsid w:val="005C3C83"/>
    <w:rsid w:val="005C523A"/>
    <w:rsid w:val="005C6926"/>
    <w:rsid w:val="005D19F3"/>
    <w:rsid w:val="005D6246"/>
    <w:rsid w:val="00603E68"/>
    <w:rsid w:val="006074D5"/>
    <w:rsid w:val="00607C03"/>
    <w:rsid w:val="00614C6C"/>
    <w:rsid w:val="0061571C"/>
    <w:rsid w:val="00624D50"/>
    <w:rsid w:val="00637DE6"/>
    <w:rsid w:val="00643173"/>
    <w:rsid w:val="00654CED"/>
    <w:rsid w:val="006649BF"/>
    <w:rsid w:val="006649C3"/>
    <w:rsid w:val="00671EA3"/>
    <w:rsid w:val="00672D00"/>
    <w:rsid w:val="00690F84"/>
    <w:rsid w:val="006A296C"/>
    <w:rsid w:val="006A6FC1"/>
    <w:rsid w:val="006B2EAF"/>
    <w:rsid w:val="006B30D7"/>
    <w:rsid w:val="006C03EC"/>
    <w:rsid w:val="006C3F75"/>
    <w:rsid w:val="006D08FD"/>
    <w:rsid w:val="006D2FF1"/>
    <w:rsid w:val="006D5DC2"/>
    <w:rsid w:val="006D6818"/>
    <w:rsid w:val="006E11F8"/>
    <w:rsid w:val="006F1521"/>
    <w:rsid w:val="006F38FC"/>
    <w:rsid w:val="00700676"/>
    <w:rsid w:val="0071038C"/>
    <w:rsid w:val="00713CCB"/>
    <w:rsid w:val="00716C2D"/>
    <w:rsid w:val="0073461F"/>
    <w:rsid w:val="007401A3"/>
    <w:rsid w:val="00745B2D"/>
    <w:rsid w:val="00746BD3"/>
    <w:rsid w:val="00770880"/>
    <w:rsid w:val="00777DD6"/>
    <w:rsid w:val="007A2A38"/>
    <w:rsid w:val="007A40C1"/>
    <w:rsid w:val="007B7D71"/>
    <w:rsid w:val="007C3FE7"/>
    <w:rsid w:val="007C5128"/>
    <w:rsid w:val="007C7D81"/>
    <w:rsid w:val="007D56E8"/>
    <w:rsid w:val="007E13D3"/>
    <w:rsid w:val="007E5C17"/>
    <w:rsid w:val="007F376E"/>
    <w:rsid w:val="00807D2D"/>
    <w:rsid w:val="00815B8A"/>
    <w:rsid w:val="00833A7D"/>
    <w:rsid w:val="00835890"/>
    <w:rsid w:val="00835DA4"/>
    <w:rsid w:val="00843085"/>
    <w:rsid w:val="0084349D"/>
    <w:rsid w:val="00882961"/>
    <w:rsid w:val="00886424"/>
    <w:rsid w:val="00897D73"/>
    <w:rsid w:val="008A1765"/>
    <w:rsid w:val="008C25A5"/>
    <w:rsid w:val="008D6085"/>
    <w:rsid w:val="008E201E"/>
    <w:rsid w:val="008E21AC"/>
    <w:rsid w:val="008F5169"/>
    <w:rsid w:val="009026FB"/>
    <w:rsid w:val="00913E34"/>
    <w:rsid w:val="00915AB0"/>
    <w:rsid w:val="00934067"/>
    <w:rsid w:val="009542CC"/>
    <w:rsid w:val="009546F2"/>
    <w:rsid w:val="00964B9F"/>
    <w:rsid w:val="00965490"/>
    <w:rsid w:val="00965907"/>
    <w:rsid w:val="00965C97"/>
    <w:rsid w:val="00983F2A"/>
    <w:rsid w:val="009852AF"/>
    <w:rsid w:val="00986A64"/>
    <w:rsid w:val="00996A9E"/>
    <w:rsid w:val="009A36FE"/>
    <w:rsid w:val="009B1D23"/>
    <w:rsid w:val="009B4CAA"/>
    <w:rsid w:val="009B53E5"/>
    <w:rsid w:val="009B6EC9"/>
    <w:rsid w:val="009B752F"/>
    <w:rsid w:val="009C4D96"/>
    <w:rsid w:val="009E2855"/>
    <w:rsid w:val="009F41C4"/>
    <w:rsid w:val="009F62B8"/>
    <w:rsid w:val="009F78F9"/>
    <w:rsid w:val="00A046BB"/>
    <w:rsid w:val="00A12AA0"/>
    <w:rsid w:val="00A145ED"/>
    <w:rsid w:val="00A2283D"/>
    <w:rsid w:val="00A23FF9"/>
    <w:rsid w:val="00A4133B"/>
    <w:rsid w:val="00A41ABB"/>
    <w:rsid w:val="00A51762"/>
    <w:rsid w:val="00A52B43"/>
    <w:rsid w:val="00A5482C"/>
    <w:rsid w:val="00A80010"/>
    <w:rsid w:val="00A8316E"/>
    <w:rsid w:val="00AB5AA1"/>
    <w:rsid w:val="00AB7EC3"/>
    <w:rsid w:val="00AC5176"/>
    <w:rsid w:val="00AC57D2"/>
    <w:rsid w:val="00AC6CAA"/>
    <w:rsid w:val="00AD36A1"/>
    <w:rsid w:val="00AD3CFE"/>
    <w:rsid w:val="00AE09F4"/>
    <w:rsid w:val="00AE79B5"/>
    <w:rsid w:val="00AF04AB"/>
    <w:rsid w:val="00AF1F10"/>
    <w:rsid w:val="00B072E4"/>
    <w:rsid w:val="00B11918"/>
    <w:rsid w:val="00B16E07"/>
    <w:rsid w:val="00B25DF3"/>
    <w:rsid w:val="00B2618E"/>
    <w:rsid w:val="00B51FAE"/>
    <w:rsid w:val="00B53AC5"/>
    <w:rsid w:val="00B53F88"/>
    <w:rsid w:val="00B5431E"/>
    <w:rsid w:val="00B87F4E"/>
    <w:rsid w:val="00B921B0"/>
    <w:rsid w:val="00B9485C"/>
    <w:rsid w:val="00B97296"/>
    <w:rsid w:val="00BB16C6"/>
    <w:rsid w:val="00BB3369"/>
    <w:rsid w:val="00BB5789"/>
    <w:rsid w:val="00BD1B06"/>
    <w:rsid w:val="00BD357D"/>
    <w:rsid w:val="00BE25D3"/>
    <w:rsid w:val="00BF0243"/>
    <w:rsid w:val="00BF646D"/>
    <w:rsid w:val="00C00FFA"/>
    <w:rsid w:val="00C02548"/>
    <w:rsid w:val="00C03685"/>
    <w:rsid w:val="00C15341"/>
    <w:rsid w:val="00C32A1B"/>
    <w:rsid w:val="00C33EDF"/>
    <w:rsid w:val="00C41AA9"/>
    <w:rsid w:val="00C4203C"/>
    <w:rsid w:val="00C50A20"/>
    <w:rsid w:val="00C602D4"/>
    <w:rsid w:val="00C62DC2"/>
    <w:rsid w:val="00C64AAA"/>
    <w:rsid w:val="00C6734C"/>
    <w:rsid w:val="00C738B6"/>
    <w:rsid w:val="00C73E79"/>
    <w:rsid w:val="00C85BD0"/>
    <w:rsid w:val="00C91BF3"/>
    <w:rsid w:val="00CA197A"/>
    <w:rsid w:val="00CB088F"/>
    <w:rsid w:val="00CB3EB8"/>
    <w:rsid w:val="00CB5944"/>
    <w:rsid w:val="00CC61EF"/>
    <w:rsid w:val="00CC7763"/>
    <w:rsid w:val="00CD1690"/>
    <w:rsid w:val="00CD32F9"/>
    <w:rsid w:val="00CE2595"/>
    <w:rsid w:val="00CF338F"/>
    <w:rsid w:val="00CF7BEA"/>
    <w:rsid w:val="00D03F13"/>
    <w:rsid w:val="00D13235"/>
    <w:rsid w:val="00D172D6"/>
    <w:rsid w:val="00D20ED4"/>
    <w:rsid w:val="00D369F9"/>
    <w:rsid w:val="00D46BFC"/>
    <w:rsid w:val="00D53DBC"/>
    <w:rsid w:val="00D61394"/>
    <w:rsid w:val="00D7362A"/>
    <w:rsid w:val="00D747EA"/>
    <w:rsid w:val="00D74BBB"/>
    <w:rsid w:val="00D75944"/>
    <w:rsid w:val="00D83DA2"/>
    <w:rsid w:val="00D87EFA"/>
    <w:rsid w:val="00D9470D"/>
    <w:rsid w:val="00D95153"/>
    <w:rsid w:val="00DB10E8"/>
    <w:rsid w:val="00DB551F"/>
    <w:rsid w:val="00DC3947"/>
    <w:rsid w:val="00DE59AF"/>
    <w:rsid w:val="00DF12B0"/>
    <w:rsid w:val="00DF2752"/>
    <w:rsid w:val="00E005B7"/>
    <w:rsid w:val="00E05C0D"/>
    <w:rsid w:val="00E100C6"/>
    <w:rsid w:val="00E23C5F"/>
    <w:rsid w:val="00E2766D"/>
    <w:rsid w:val="00E425BA"/>
    <w:rsid w:val="00E52D08"/>
    <w:rsid w:val="00E5483D"/>
    <w:rsid w:val="00E56365"/>
    <w:rsid w:val="00E64C88"/>
    <w:rsid w:val="00E663D8"/>
    <w:rsid w:val="00E70FE1"/>
    <w:rsid w:val="00E7426B"/>
    <w:rsid w:val="00E768BF"/>
    <w:rsid w:val="00E84A23"/>
    <w:rsid w:val="00EA2762"/>
    <w:rsid w:val="00EB6DB4"/>
    <w:rsid w:val="00EC59BB"/>
    <w:rsid w:val="00EC6556"/>
    <w:rsid w:val="00F11E27"/>
    <w:rsid w:val="00F1401B"/>
    <w:rsid w:val="00F17AFC"/>
    <w:rsid w:val="00F225B3"/>
    <w:rsid w:val="00F27815"/>
    <w:rsid w:val="00F307BF"/>
    <w:rsid w:val="00F33999"/>
    <w:rsid w:val="00F34119"/>
    <w:rsid w:val="00F5018D"/>
    <w:rsid w:val="00F54C7D"/>
    <w:rsid w:val="00F7074C"/>
    <w:rsid w:val="00F74515"/>
    <w:rsid w:val="00F774B2"/>
    <w:rsid w:val="00F93B34"/>
    <w:rsid w:val="00F9494A"/>
    <w:rsid w:val="00FA6030"/>
    <w:rsid w:val="00FD2C69"/>
    <w:rsid w:val="00FD4A85"/>
    <w:rsid w:val="00FE1F58"/>
    <w:rsid w:val="00FE3136"/>
    <w:rsid w:val="00FE57C9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62E6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862E6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blk">
    <w:name w:val="blk"/>
    <w:basedOn w:val="a0"/>
    <w:rsid w:val="0051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62E6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862E6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blk">
    <w:name w:val="blk"/>
    <w:basedOn w:val="a0"/>
    <w:rsid w:val="0051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C61E4-6334-4C4D-8CEC-F3BD2607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user</cp:lastModifiedBy>
  <cp:revision>7</cp:revision>
  <cp:lastPrinted>2016-09-13T09:13:00Z</cp:lastPrinted>
  <dcterms:created xsi:type="dcterms:W3CDTF">2017-08-17T08:55:00Z</dcterms:created>
  <dcterms:modified xsi:type="dcterms:W3CDTF">2017-08-31T06:02:00Z</dcterms:modified>
</cp:coreProperties>
</file>